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Cole Amanda Marie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525 WILLIAM PENN PLACE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33RD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KENNAMETAL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KMT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See attached "Remarks: page.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Michelle R. Keating, as attorney-in-fact for Amanda M. Cole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poa.txt"/>
      <w:bookmarkStart w:id="3" w:name="kspoa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I, Amanda Cole appoint</w:t>
      </w:r>
    </w:p>
    <w:p>
      <w:pPr>
        <w:pStyle w:val="PreformattedText"/>
        <w:bidi w:val="0"/>
        <w:spacing w:before="0" w:after="0"/>
        <w:jc w:val="left"/>
        <w:rPr/>
      </w:pPr>
      <w:r>
        <w:rPr/>
        <w:t>Michelle R. Keating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Laura Timm, signing singly, 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  <w:t>(1)Execute on my behalf and in my capacity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 officer of Kennametal Inc.,</w:t>
      </w:r>
    </w:p>
    <w:p>
      <w:pPr>
        <w:pStyle w:val="PreformattedText"/>
        <w:bidi w:val="0"/>
        <w:spacing w:before="0" w:after="0"/>
        <w:jc w:val="left"/>
        <w:rPr/>
      </w:pPr>
      <w:r>
        <w:rPr/>
        <w:t>a Pennsylvania corporation (the Company),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Forms 3, 4 and 5 (the Form or Forms)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accordance with Section 16(a)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Act of 1934 (the Act)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rules thereunder;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(2)Perform any and all acts on my behalf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be necessary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desirable to complete and execute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timely file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 with the United States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Exchange Commission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any stock exchange or similar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(3)Take any other action in connection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the foregoing which, in the opinion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attorney-in-fact, may be of benefit to,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the best interest of,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legally required by me, it being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understood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documents executed by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on my behalf pursuant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such form and shall contain such terms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conditions as such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approve in his or her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  <w:t>I grant to each such attorney-in-fact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and authority to do and perform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act necessary or proper to be done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the exercise of any of the rights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powers herein granted, as fully to 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intents and purposes as I might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could do if personally present.</w:t>
      </w:r>
    </w:p>
    <w:p>
      <w:pPr>
        <w:pStyle w:val="PreformattedText"/>
        <w:bidi w:val="0"/>
        <w:spacing w:before="0" w:after="0"/>
        <w:jc w:val="left"/>
        <w:rPr/>
      </w:pPr>
      <w:r>
        <w:rPr/>
        <w:t>I ratify and confirm all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attorney-in-fact shall lawfully</w:t>
      </w:r>
    </w:p>
    <w:p>
      <w:pPr>
        <w:pStyle w:val="PreformattedText"/>
        <w:bidi w:val="0"/>
        <w:spacing w:before="0" w:after="0"/>
        <w:jc w:val="left"/>
        <w:rPr/>
      </w:pPr>
      <w:r>
        <w:rPr/>
        <w:t>do by the rights and powers</w:t>
      </w:r>
    </w:p>
    <w:p>
      <w:pPr>
        <w:pStyle w:val="PreformattedText"/>
        <w:bidi w:val="0"/>
        <w:spacing w:before="0" w:after="0"/>
        <w:jc w:val="left"/>
        <w:rPr/>
      </w:pPr>
      <w:r>
        <w:rPr/>
        <w:t>granted by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Attorney.</w:t>
      </w:r>
    </w:p>
    <w:p>
      <w:pPr>
        <w:pStyle w:val="PreformattedText"/>
        <w:bidi w:val="0"/>
        <w:spacing w:before="0" w:after="0"/>
        <w:jc w:val="left"/>
        <w:rPr/>
      </w:pPr>
      <w:r>
        <w:rPr/>
        <w:t>Each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shall have full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substitution or revocation.</w:t>
      </w:r>
    </w:p>
    <w:p>
      <w:pPr>
        <w:pStyle w:val="PreformattedText"/>
        <w:bidi w:val="0"/>
        <w:spacing w:before="0" w:after="0"/>
        <w:jc w:val="left"/>
        <w:rPr/>
      </w:pPr>
      <w:r>
        <w:rPr/>
        <w:t>I acknowledge that the attorneys-in-fact,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serving in such capacity at my request,</w:t>
      </w:r>
    </w:p>
    <w:p>
      <w:pPr>
        <w:pStyle w:val="PreformattedText"/>
        <w:bidi w:val="0"/>
        <w:spacing w:before="0" w:after="0"/>
        <w:jc w:val="left"/>
        <w:rPr/>
      </w:pPr>
      <w:r>
        <w:rPr/>
        <w:t>are not assuming nor is the Company assuming,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of my responsibilities to comply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Section 16 of the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Act of 1934.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remain in full force and effect</w:t>
      </w:r>
    </w:p>
    <w:p>
      <w:pPr>
        <w:pStyle w:val="PreformattedText"/>
        <w:bidi w:val="0"/>
        <w:spacing w:before="0" w:after="0"/>
        <w:jc w:val="left"/>
        <w:rPr/>
      </w:pPr>
      <w:r>
        <w:rPr/>
        <w:t>until I am no longer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required to file the Forms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respect to my holdings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and transactions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securities issued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Company, unless I earlier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revoke it in a 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writing delivered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Office of the Secretary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Company for distribution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the 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has caused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as of this 21th day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July, 2026.</w:t>
      </w:r>
    </w:p>
    <w:p>
      <w:pPr>
        <w:pStyle w:val="PreformattedText"/>
        <w:bidi w:val="0"/>
        <w:spacing w:before="0" w:after="283"/>
        <w:jc w:val="left"/>
        <w:rPr/>
      </w:pPr>
      <w:r>
        <w:rPr/>
        <w:t>/s/ Amanda Cole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7996" TargetMode="External"/><Relationship Id="rId3" Type="http://schemas.openxmlformats.org/officeDocument/2006/relationships/hyperlink" Target="http://www.sec.gov/cgi-bin/browse-edgar?action=getcompany&amp;CIK=0000055242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781</Words>
  <Characters>4090</Characters>
  <CharactersWithSpaces>4748</CharactersWithSpaces>
  <Paragraphs>143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