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Amanda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in three equal annual installments commencing on the first anniversary date of the grant date, subject to continued employment with the company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Amanda M. Cole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996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3311</Characters>
  <CharactersWithSpaces>3850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